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4B" w:rsidRDefault="0056314B" w:rsidP="0056314B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sz w:val="25"/>
          <w:szCs w:val="25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56314B" w:rsidRDefault="0056314B" w:rsidP="0056314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767676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color w:val="303233"/>
          <w:lang w:eastAsia="ru-RU"/>
        </w:rPr>
        <w:t>201</w:t>
      </w:r>
      <w:r w:rsidR="005A62A0">
        <w:rPr>
          <w:rFonts w:ascii="Tahoma" w:eastAsia="Times New Roman" w:hAnsi="Tahoma" w:cs="Tahoma"/>
          <w:b/>
          <w:bCs/>
          <w:color w:val="303233"/>
          <w:lang w:eastAsia="ru-RU"/>
        </w:rPr>
        <w:t>8</w:t>
      </w:r>
      <w:r>
        <w:rPr>
          <w:rFonts w:ascii="Tahoma" w:eastAsia="Times New Roman" w:hAnsi="Tahoma" w:cs="Tahoma"/>
          <w:b/>
          <w:bCs/>
          <w:color w:val="303233"/>
          <w:lang w:eastAsia="ru-RU"/>
        </w:rPr>
        <w:t xml:space="preserve"> год</w:t>
      </w:r>
      <w:r>
        <w:rPr>
          <w:rFonts w:ascii="Tahoma" w:eastAsia="Times New Roman" w:hAnsi="Tahoma" w:cs="Tahoma"/>
          <w:color w:val="30323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1"/>
        <w:gridCol w:w="3774"/>
      </w:tblGrid>
      <w:tr w:rsidR="0056314B" w:rsidTr="0056314B">
        <w:tc>
          <w:tcPr>
            <w:tcW w:w="0" w:type="auto"/>
            <w:tcBorders>
              <w:top w:val="single" w:sz="8" w:space="0" w:color="99BAD7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bookmarkEnd w:id="0"/>
          <w:p w:rsidR="0056314B" w:rsidRDefault="005631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(ОКВЭД2) ОК 029-2014 (КДЕС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ед. 2).Приказ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Росстандарта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от 31.01.2014 N 14-ст (ред. от 20.03.2017)</w:t>
            </w:r>
          </w:p>
        </w:tc>
        <w:tc>
          <w:tcPr>
            <w:tcW w:w="0" w:type="auto"/>
            <w:tcBorders>
              <w:top w:val="single" w:sz="8" w:space="0" w:color="99BAD7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5631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56314B" w:rsidTr="0056314B"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5631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56314B" w:rsidP="00401B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  <w:r w:rsidR="00401BD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0</w:t>
            </w:r>
          </w:p>
        </w:tc>
      </w:tr>
      <w:tr w:rsidR="0056314B" w:rsidTr="0056314B"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5631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56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</w:p>
        </w:tc>
      </w:tr>
      <w:tr w:rsidR="0056314B" w:rsidTr="0056314B"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56314B" w:rsidP="005631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Раздел А. </w:t>
            </w:r>
            <w:hyperlink r:id="rId4" w:tooltip="Класс ОКВЭД 01 - Растениеводство и животноводство, охота и предоставление соответствующих услуг в этих областях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EEEEE"/>
                </w:rPr>
                <w:t>Класс ОКВЭД 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" w:tooltip="Класс ОКВЭД 01 - Растениеводство и животноводство, охота и предоставление соответствующих услуг в этих областях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Растениеводство и животноводство,</w:t>
              </w:r>
            </w:hyperlink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401B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</w:tr>
      <w:tr w:rsidR="0056314B" w:rsidTr="0056314B"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5631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Раздел G. </w:t>
            </w:r>
            <w:hyperlink r:id="rId6" w:tooltip="Класс ОКВЭД 47 - Торговля розничная, кроме торговли автотранспортными средствами и мотоциклами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EEEEE"/>
                </w:rPr>
                <w:t>Класс ОКВЭД 47 -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314B" w:rsidRDefault="00401B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</w:p>
        </w:tc>
      </w:tr>
    </w:tbl>
    <w:p w:rsidR="0056314B" w:rsidRDefault="0056314B" w:rsidP="0056314B"/>
    <w:p w:rsidR="005B2621" w:rsidRDefault="005B2621"/>
    <w:sectPr w:rsidR="005B2621" w:rsidSect="005B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6314B"/>
    <w:rsid w:val="00401BDB"/>
    <w:rsid w:val="0056314B"/>
    <w:rsid w:val="005A62A0"/>
    <w:rsid w:val="005B2621"/>
    <w:rsid w:val="00D5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xprofi.ru/spravochnik/okved-2/razdel-G/klass-okved-47" TargetMode="External"/><Relationship Id="rId5" Type="http://schemas.openxmlformats.org/officeDocument/2006/relationships/hyperlink" Target="http://www.buxprofi.ru/spravochnik/okved-2/razdel-A/klass-okved-01" TargetMode="External"/><Relationship Id="rId4" Type="http://schemas.openxmlformats.org/officeDocument/2006/relationships/hyperlink" Target="http://www.buxprofi.ru/spravochnik/okved-2/razdel-A/klass-okved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>Krokoz™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2019-05-23T04:16:00Z</cp:lastPrinted>
  <dcterms:created xsi:type="dcterms:W3CDTF">2019-05-22T05:28:00Z</dcterms:created>
  <dcterms:modified xsi:type="dcterms:W3CDTF">2019-05-23T04:17:00Z</dcterms:modified>
</cp:coreProperties>
</file>